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ABF" w:rsidRPr="00F04D6C" w:rsidRDefault="00810230" w:rsidP="008E4ABF">
      <w:pPr>
        <w:spacing w:after="0" w:line="20" w:lineRule="atLeast"/>
        <w:jc w:val="center"/>
        <w:rPr>
          <w:rFonts w:ascii="Book Antiqua" w:hAnsi="Book Antiqua" w:cs="Book Antiqua"/>
          <w:b/>
          <w:bCs/>
          <w:sz w:val="28"/>
          <w:szCs w:val="32"/>
          <w:lang w:val="sq-AL"/>
        </w:rPr>
      </w:pPr>
      <w:r w:rsidRPr="00F04D6C">
        <w:rPr>
          <w:noProof/>
          <w:sz w:val="20"/>
        </w:rPr>
        <w:drawing>
          <wp:inline distT="0" distB="0" distL="0" distR="0" wp14:anchorId="4F6F1DEA" wp14:editId="74DB76FE">
            <wp:extent cx="838200" cy="9283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8200" cy="928370"/>
                    </a:xfrm>
                    <a:prstGeom prst="rect">
                      <a:avLst/>
                    </a:prstGeom>
                    <a:noFill/>
                    <a:ln>
                      <a:noFill/>
                    </a:ln>
                  </pic:spPr>
                </pic:pic>
              </a:graphicData>
            </a:graphic>
          </wp:inline>
        </w:drawing>
      </w:r>
    </w:p>
    <w:p w:rsidR="008E4ABF" w:rsidRPr="00F04D6C" w:rsidRDefault="008E4ABF" w:rsidP="008E4ABF">
      <w:pPr>
        <w:spacing w:after="0" w:line="20" w:lineRule="atLeast"/>
        <w:jc w:val="center"/>
        <w:rPr>
          <w:rFonts w:ascii="Book Antiqua" w:eastAsia="Batang" w:hAnsi="Book Antiqua"/>
          <w:b/>
          <w:bCs/>
          <w:sz w:val="28"/>
          <w:szCs w:val="32"/>
          <w:lang w:val="sq-AL"/>
        </w:rPr>
      </w:pPr>
      <w:bookmarkStart w:id="0" w:name="OLE_LINK4"/>
      <w:bookmarkEnd w:id="0"/>
      <w:r w:rsidRPr="00F04D6C">
        <w:rPr>
          <w:rFonts w:ascii="Book Antiqua" w:hAnsi="Book Antiqua" w:cs="Book Antiqua"/>
          <w:b/>
          <w:bCs/>
          <w:sz w:val="28"/>
          <w:szCs w:val="32"/>
          <w:lang w:val="sq-AL"/>
        </w:rPr>
        <w:t>Republika e Kosovës</w:t>
      </w:r>
    </w:p>
    <w:p w:rsidR="008E4ABF" w:rsidRPr="00F04D6C" w:rsidRDefault="008E4ABF" w:rsidP="008E4ABF">
      <w:pPr>
        <w:spacing w:after="0" w:line="20" w:lineRule="atLeast"/>
        <w:jc w:val="center"/>
        <w:rPr>
          <w:rFonts w:ascii="Book Antiqua" w:hAnsi="Book Antiqua" w:cs="Book Antiqua"/>
          <w:b/>
          <w:bCs/>
          <w:sz w:val="24"/>
          <w:szCs w:val="26"/>
          <w:lang w:val="sq-AL"/>
        </w:rPr>
      </w:pPr>
      <w:r w:rsidRPr="00F04D6C">
        <w:rPr>
          <w:rFonts w:ascii="Book Antiqua" w:eastAsia="Batang" w:hAnsi="Book Antiqua" w:cs="Book Antiqua"/>
          <w:b/>
          <w:bCs/>
          <w:sz w:val="24"/>
          <w:szCs w:val="26"/>
          <w:lang w:val="sq-AL"/>
        </w:rPr>
        <w:t xml:space="preserve">Republika Kosova – </w:t>
      </w:r>
      <w:proofErr w:type="spellStart"/>
      <w:r w:rsidRPr="00F04D6C">
        <w:rPr>
          <w:rFonts w:ascii="Book Antiqua" w:hAnsi="Book Antiqua" w:cs="Book Antiqua"/>
          <w:b/>
          <w:bCs/>
          <w:sz w:val="24"/>
          <w:szCs w:val="26"/>
          <w:lang w:val="sq-AL"/>
        </w:rPr>
        <w:t>Republic</w:t>
      </w:r>
      <w:proofErr w:type="spellEnd"/>
      <w:r w:rsidRPr="00F04D6C">
        <w:rPr>
          <w:rFonts w:ascii="Book Antiqua" w:hAnsi="Book Antiqua" w:cs="Book Antiqua"/>
          <w:b/>
          <w:bCs/>
          <w:sz w:val="24"/>
          <w:szCs w:val="26"/>
          <w:lang w:val="sq-AL"/>
        </w:rPr>
        <w:t xml:space="preserve"> </w:t>
      </w:r>
      <w:proofErr w:type="spellStart"/>
      <w:r w:rsidRPr="00F04D6C">
        <w:rPr>
          <w:rFonts w:ascii="Book Antiqua" w:hAnsi="Book Antiqua" w:cs="Book Antiqua"/>
          <w:b/>
          <w:bCs/>
          <w:sz w:val="24"/>
          <w:szCs w:val="26"/>
          <w:lang w:val="sq-AL"/>
        </w:rPr>
        <w:t>of</w:t>
      </w:r>
      <w:proofErr w:type="spellEnd"/>
      <w:r w:rsidRPr="00F04D6C">
        <w:rPr>
          <w:rFonts w:ascii="Book Antiqua" w:hAnsi="Book Antiqua" w:cs="Book Antiqua"/>
          <w:b/>
          <w:bCs/>
          <w:sz w:val="24"/>
          <w:szCs w:val="26"/>
          <w:lang w:val="sq-AL"/>
        </w:rPr>
        <w:t xml:space="preserve"> </w:t>
      </w:r>
      <w:proofErr w:type="spellStart"/>
      <w:r w:rsidRPr="00F04D6C">
        <w:rPr>
          <w:rFonts w:ascii="Book Antiqua" w:hAnsi="Book Antiqua" w:cs="Book Antiqua"/>
          <w:b/>
          <w:bCs/>
          <w:sz w:val="24"/>
          <w:szCs w:val="26"/>
          <w:lang w:val="sq-AL"/>
        </w:rPr>
        <w:t>Kosovo</w:t>
      </w:r>
      <w:proofErr w:type="spellEnd"/>
    </w:p>
    <w:p w:rsidR="008E4ABF" w:rsidRPr="00F04D6C" w:rsidRDefault="008E4ABF" w:rsidP="008E4ABF">
      <w:pPr>
        <w:spacing w:after="0" w:line="20" w:lineRule="atLeast"/>
        <w:jc w:val="center"/>
        <w:rPr>
          <w:rFonts w:ascii="Book Antiqua" w:hAnsi="Book Antiqua" w:cs="Book Antiqua"/>
          <w:b/>
          <w:bCs/>
          <w:i/>
          <w:iCs/>
          <w:szCs w:val="20"/>
          <w:lang w:val="sq-AL"/>
        </w:rPr>
      </w:pPr>
      <w:r w:rsidRPr="00F04D6C">
        <w:rPr>
          <w:rFonts w:ascii="Book Antiqua" w:hAnsi="Book Antiqua" w:cs="Book Antiqua"/>
          <w:b/>
          <w:bCs/>
          <w:i/>
          <w:iCs/>
          <w:szCs w:val="20"/>
          <w:lang w:val="sq-AL"/>
        </w:rPr>
        <w:t xml:space="preserve">Qeveria - </w:t>
      </w:r>
      <w:proofErr w:type="spellStart"/>
      <w:r w:rsidRPr="00F04D6C">
        <w:rPr>
          <w:rFonts w:ascii="Book Antiqua" w:hAnsi="Book Antiqua" w:cs="Book Antiqua"/>
          <w:b/>
          <w:bCs/>
          <w:i/>
          <w:iCs/>
          <w:szCs w:val="20"/>
          <w:lang w:val="sq-AL"/>
        </w:rPr>
        <w:t>Vlada</w:t>
      </w:r>
      <w:proofErr w:type="spellEnd"/>
      <w:r w:rsidRPr="00F04D6C">
        <w:rPr>
          <w:rFonts w:ascii="Book Antiqua" w:hAnsi="Book Antiqua" w:cs="Book Antiqua"/>
          <w:b/>
          <w:bCs/>
          <w:i/>
          <w:iCs/>
          <w:szCs w:val="20"/>
          <w:lang w:val="sq-AL"/>
        </w:rPr>
        <w:t xml:space="preserve"> - </w:t>
      </w:r>
      <w:proofErr w:type="spellStart"/>
      <w:r w:rsidRPr="00F04D6C">
        <w:rPr>
          <w:rFonts w:ascii="Book Antiqua" w:hAnsi="Book Antiqua" w:cs="Book Antiqua"/>
          <w:b/>
          <w:bCs/>
          <w:i/>
          <w:iCs/>
          <w:szCs w:val="20"/>
          <w:lang w:val="sq-AL"/>
        </w:rPr>
        <w:t>Government</w:t>
      </w:r>
      <w:proofErr w:type="spellEnd"/>
    </w:p>
    <w:p w:rsidR="008E4ABF" w:rsidRPr="00F04D6C" w:rsidRDefault="008E4ABF" w:rsidP="008E4ABF">
      <w:pPr>
        <w:autoSpaceDE w:val="0"/>
        <w:autoSpaceDN w:val="0"/>
        <w:adjustRightInd w:val="0"/>
        <w:spacing w:after="0" w:line="20" w:lineRule="atLeast"/>
        <w:jc w:val="center"/>
        <w:rPr>
          <w:rFonts w:ascii="Book Antiqua" w:hAnsi="Book Antiqua" w:cs="Book Antiqua"/>
          <w:b/>
          <w:bCs/>
          <w:i/>
          <w:iCs/>
          <w:sz w:val="18"/>
          <w:szCs w:val="20"/>
          <w:lang w:val="sq-AL"/>
        </w:rPr>
      </w:pPr>
      <w:r w:rsidRPr="00F04D6C">
        <w:rPr>
          <w:rFonts w:ascii="Book Antiqua" w:hAnsi="Book Antiqua" w:cs="Book Antiqua"/>
          <w:b/>
          <w:bCs/>
          <w:i/>
          <w:iCs/>
          <w:sz w:val="18"/>
          <w:szCs w:val="20"/>
          <w:lang w:val="sq-AL"/>
        </w:rPr>
        <w:t>Ministria e Financave</w:t>
      </w:r>
    </w:p>
    <w:p w:rsidR="008E4ABF" w:rsidRPr="00F04D6C" w:rsidRDefault="008E4ABF" w:rsidP="008E4ABF">
      <w:pPr>
        <w:pBdr>
          <w:bottom w:val="single" w:sz="4" w:space="1" w:color="auto"/>
        </w:pBdr>
        <w:spacing w:after="0" w:line="20" w:lineRule="atLeast"/>
        <w:jc w:val="center"/>
        <w:rPr>
          <w:rFonts w:ascii="Book Antiqua" w:hAnsi="Book Antiqua" w:cs="Book Antiqua"/>
          <w:b/>
          <w:bCs/>
          <w:i/>
          <w:iCs/>
          <w:sz w:val="18"/>
          <w:szCs w:val="20"/>
          <w:lang w:val="sq-AL" w:eastAsia="en-GB"/>
        </w:rPr>
      </w:pPr>
      <w:proofErr w:type="spellStart"/>
      <w:r w:rsidRPr="00F04D6C">
        <w:rPr>
          <w:rFonts w:ascii="Book Antiqua" w:hAnsi="Book Antiqua" w:cs="Book Antiqua"/>
          <w:b/>
          <w:bCs/>
          <w:i/>
          <w:iCs/>
          <w:sz w:val="18"/>
          <w:szCs w:val="20"/>
          <w:lang w:val="sq-AL"/>
        </w:rPr>
        <w:t>Ministarstvo</w:t>
      </w:r>
      <w:proofErr w:type="spellEnd"/>
      <w:r w:rsidRPr="00F04D6C">
        <w:rPr>
          <w:rFonts w:ascii="Book Antiqua" w:hAnsi="Book Antiqua" w:cs="Book Antiqua"/>
          <w:b/>
          <w:bCs/>
          <w:i/>
          <w:iCs/>
          <w:sz w:val="18"/>
          <w:szCs w:val="20"/>
          <w:lang w:val="sq-AL"/>
        </w:rPr>
        <w:t xml:space="preserve"> </w:t>
      </w:r>
      <w:proofErr w:type="spellStart"/>
      <w:r w:rsidRPr="00F04D6C">
        <w:rPr>
          <w:rFonts w:ascii="Book Antiqua" w:hAnsi="Book Antiqua" w:cs="Book Antiqua"/>
          <w:b/>
          <w:bCs/>
          <w:i/>
          <w:iCs/>
          <w:sz w:val="18"/>
          <w:szCs w:val="20"/>
          <w:lang w:val="sq-AL"/>
        </w:rPr>
        <w:t>za</w:t>
      </w:r>
      <w:proofErr w:type="spellEnd"/>
      <w:r w:rsidRPr="00F04D6C">
        <w:rPr>
          <w:rFonts w:ascii="Book Antiqua" w:hAnsi="Book Antiqua" w:cs="Book Antiqua"/>
          <w:b/>
          <w:bCs/>
          <w:i/>
          <w:iCs/>
          <w:sz w:val="18"/>
          <w:szCs w:val="20"/>
          <w:lang w:val="sq-AL"/>
        </w:rPr>
        <w:t xml:space="preserve"> </w:t>
      </w:r>
      <w:proofErr w:type="spellStart"/>
      <w:r w:rsidRPr="00F04D6C">
        <w:rPr>
          <w:rFonts w:ascii="Book Antiqua" w:hAnsi="Book Antiqua" w:cs="Book Antiqua"/>
          <w:b/>
          <w:bCs/>
          <w:i/>
          <w:iCs/>
          <w:sz w:val="18"/>
          <w:szCs w:val="20"/>
          <w:lang w:val="sq-AL"/>
        </w:rPr>
        <w:t>Finansije</w:t>
      </w:r>
      <w:proofErr w:type="spellEnd"/>
      <w:r w:rsidRPr="00F04D6C">
        <w:rPr>
          <w:rFonts w:ascii="Book Antiqua" w:hAnsi="Book Antiqua" w:cs="Book Antiqua"/>
          <w:b/>
          <w:bCs/>
          <w:i/>
          <w:iCs/>
          <w:sz w:val="18"/>
          <w:szCs w:val="20"/>
          <w:lang w:val="sq-AL"/>
        </w:rPr>
        <w:t xml:space="preserve"> – </w:t>
      </w:r>
      <w:proofErr w:type="spellStart"/>
      <w:r w:rsidRPr="00F04D6C">
        <w:rPr>
          <w:rFonts w:ascii="Book Antiqua" w:hAnsi="Book Antiqua" w:cs="Book Antiqua"/>
          <w:b/>
          <w:bCs/>
          <w:i/>
          <w:iCs/>
          <w:sz w:val="18"/>
          <w:szCs w:val="20"/>
          <w:lang w:val="sq-AL"/>
        </w:rPr>
        <w:t>Ministry</w:t>
      </w:r>
      <w:proofErr w:type="spellEnd"/>
      <w:r w:rsidRPr="00F04D6C">
        <w:rPr>
          <w:rFonts w:ascii="Book Antiqua" w:hAnsi="Book Antiqua" w:cs="Book Antiqua"/>
          <w:b/>
          <w:bCs/>
          <w:i/>
          <w:iCs/>
          <w:sz w:val="18"/>
          <w:szCs w:val="20"/>
          <w:lang w:val="sq-AL"/>
        </w:rPr>
        <w:t xml:space="preserve"> </w:t>
      </w:r>
      <w:proofErr w:type="spellStart"/>
      <w:r w:rsidRPr="00F04D6C">
        <w:rPr>
          <w:rFonts w:ascii="Book Antiqua" w:hAnsi="Book Antiqua" w:cs="Book Antiqua"/>
          <w:b/>
          <w:bCs/>
          <w:i/>
          <w:iCs/>
          <w:sz w:val="18"/>
          <w:szCs w:val="20"/>
          <w:lang w:val="sq-AL"/>
        </w:rPr>
        <w:t>of</w:t>
      </w:r>
      <w:proofErr w:type="spellEnd"/>
      <w:r w:rsidRPr="00F04D6C">
        <w:rPr>
          <w:rFonts w:ascii="Book Antiqua" w:hAnsi="Book Antiqua" w:cs="Book Antiqua"/>
          <w:b/>
          <w:bCs/>
          <w:i/>
          <w:iCs/>
          <w:sz w:val="18"/>
          <w:szCs w:val="20"/>
          <w:lang w:val="sq-AL"/>
        </w:rPr>
        <w:t xml:space="preserve">  Finance</w:t>
      </w:r>
    </w:p>
    <w:p w:rsidR="008E4ABF" w:rsidRPr="00F04D6C" w:rsidRDefault="008E4ABF" w:rsidP="008E4ABF">
      <w:pPr>
        <w:pStyle w:val="NormalWeb"/>
        <w:spacing w:before="0" w:beforeAutospacing="0" w:after="0" w:afterAutospacing="0"/>
        <w:jc w:val="center"/>
        <w:rPr>
          <w:rFonts w:eastAsia="MS Mincho"/>
          <w:color w:val="000000"/>
          <w:sz w:val="22"/>
          <w:lang w:val="sq-AL"/>
        </w:rPr>
      </w:pPr>
    </w:p>
    <w:p w:rsidR="008E4ABF" w:rsidRPr="00F04D6C" w:rsidRDefault="008E4ABF" w:rsidP="00F86276">
      <w:pPr>
        <w:jc w:val="both"/>
        <w:rPr>
          <w:rFonts w:cstheme="minorHAnsi"/>
          <w:sz w:val="24"/>
          <w:szCs w:val="24"/>
          <w:lang w:val="sq-AL"/>
        </w:rPr>
      </w:pPr>
    </w:p>
    <w:p w:rsidR="006C288D" w:rsidRPr="00F04D6C" w:rsidRDefault="007C0CE5" w:rsidP="006C288D">
      <w:pPr>
        <w:jc w:val="both"/>
        <w:rPr>
          <w:rFonts w:cstheme="minorHAnsi"/>
          <w:b/>
          <w:sz w:val="24"/>
          <w:szCs w:val="24"/>
          <w:lang w:val="sq-AL"/>
        </w:rPr>
      </w:pPr>
      <w:r w:rsidRPr="00F04D6C">
        <w:rPr>
          <w:rFonts w:cstheme="minorHAnsi"/>
          <w:b/>
          <w:sz w:val="24"/>
          <w:szCs w:val="24"/>
          <w:lang w:val="sq-AL"/>
        </w:rPr>
        <w:t xml:space="preserve">Fjala e Ministrit </w:t>
      </w:r>
      <w:r w:rsidR="00515CE4" w:rsidRPr="00F04D6C">
        <w:rPr>
          <w:rFonts w:cstheme="minorHAnsi"/>
          <w:b/>
          <w:sz w:val="24"/>
          <w:szCs w:val="24"/>
          <w:lang w:val="sq-AL"/>
        </w:rPr>
        <w:t>të</w:t>
      </w:r>
      <w:r w:rsidRPr="00F04D6C">
        <w:rPr>
          <w:rFonts w:cstheme="minorHAnsi"/>
          <w:b/>
          <w:sz w:val="24"/>
          <w:szCs w:val="24"/>
          <w:lang w:val="sq-AL"/>
        </w:rPr>
        <w:t xml:space="preserve"> Financave Avdullah Hoti </w:t>
      </w:r>
      <w:r w:rsidR="00515CE4" w:rsidRPr="00F04D6C">
        <w:rPr>
          <w:rFonts w:cstheme="minorHAnsi"/>
          <w:b/>
          <w:sz w:val="24"/>
          <w:szCs w:val="24"/>
          <w:lang w:val="sq-AL"/>
        </w:rPr>
        <w:t>në</w:t>
      </w:r>
      <w:r w:rsidRPr="00F04D6C">
        <w:rPr>
          <w:rFonts w:cstheme="minorHAnsi"/>
          <w:b/>
          <w:sz w:val="24"/>
          <w:szCs w:val="24"/>
          <w:lang w:val="sq-AL"/>
        </w:rPr>
        <w:t xml:space="preserve"> </w:t>
      </w:r>
      <w:r w:rsidR="006C288D" w:rsidRPr="00F04D6C">
        <w:rPr>
          <w:rFonts w:cstheme="minorHAnsi"/>
          <w:b/>
          <w:sz w:val="24"/>
          <w:szCs w:val="24"/>
          <w:lang w:val="sq-AL"/>
        </w:rPr>
        <w:t xml:space="preserve">Konferencën “Ballkani Perëndimorë - 15 vite të </w:t>
      </w:r>
      <w:proofErr w:type="spellStart"/>
      <w:r w:rsidR="006C288D" w:rsidRPr="00F04D6C">
        <w:rPr>
          <w:rFonts w:cstheme="minorHAnsi"/>
          <w:b/>
          <w:sz w:val="24"/>
          <w:szCs w:val="24"/>
          <w:lang w:val="sq-AL"/>
        </w:rPr>
        <w:t>tranzicionit</w:t>
      </w:r>
      <w:proofErr w:type="spellEnd"/>
      <w:r w:rsidR="006C288D" w:rsidRPr="00F04D6C">
        <w:rPr>
          <w:rFonts w:cstheme="minorHAnsi"/>
          <w:b/>
          <w:sz w:val="24"/>
          <w:szCs w:val="24"/>
          <w:lang w:val="sq-AL"/>
        </w:rPr>
        <w:t xml:space="preserve"> ekonomik”, në V</w:t>
      </w:r>
      <w:r w:rsidR="00C16F6F">
        <w:rPr>
          <w:rFonts w:cstheme="minorHAnsi"/>
          <w:b/>
          <w:sz w:val="24"/>
          <w:szCs w:val="24"/>
          <w:lang w:val="sq-AL"/>
        </w:rPr>
        <w:t>j</w:t>
      </w:r>
      <w:r w:rsidR="006C288D" w:rsidRPr="00F04D6C">
        <w:rPr>
          <w:rFonts w:cstheme="minorHAnsi"/>
          <w:b/>
          <w:sz w:val="24"/>
          <w:szCs w:val="24"/>
          <w:lang w:val="sq-AL"/>
        </w:rPr>
        <w:t>enë të Austri</w:t>
      </w:r>
      <w:r w:rsidR="00623C5A">
        <w:rPr>
          <w:rFonts w:cstheme="minorHAnsi"/>
          <w:b/>
          <w:sz w:val="24"/>
          <w:szCs w:val="24"/>
          <w:lang w:val="sq-AL"/>
        </w:rPr>
        <w:t>së</w:t>
      </w:r>
    </w:p>
    <w:p w:rsidR="006C288D" w:rsidRPr="00F04D6C" w:rsidRDefault="006C288D" w:rsidP="008E4ABF">
      <w:pPr>
        <w:spacing w:after="0" w:line="240" w:lineRule="auto"/>
        <w:jc w:val="right"/>
        <w:rPr>
          <w:rFonts w:cstheme="minorHAnsi"/>
          <w:sz w:val="24"/>
          <w:szCs w:val="24"/>
          <w:lang w:val="sq-AL"/>
        </w:rPr>
      </w:pPr>
      <w:bookmarkStart w:id="1" w:name="_GoBack"/>
      <w:bookmarkEnd w:id="1"/>
    </w:p>
    <w:p w:rsidR="008E4ABF" w:rsidRPr="00F04D6C" w:rsidRDefault="006C288D" w:rsidP="008E4ABF">
      <w:pPr>
        <w:spacing w:after="0" w:line="240" w:lineRule="auto"/>
        <w:jc w:val="right"/>
        <w:rPr>
          <w:rFonts w:cstheme="minorHAnsi"/>
          <w:sz w:val="24"/>
          <w:szCs w:val="24"/>
          <w:lang w:val="sq-AL"/>
        </w:rPr>
      </w:pPr>
      <w:r w:rsidRPr="00F04D6C">
        <w:rPr>
          <w:rFonts w:cstheme="minorHAnsi"/>
          <w:sz w:val="24"/>
          <w:szCs w:val="24"/>
          <w:lang w:val="sq-AL"/>
        </w:rPr>
        <w:t>10</w:t>
      </w:r>
      <w:r w:rsidR="008E4ABF" w:rsidRPr="00F04D6C">
        <w:rPr>
          <w:rFonts w:cstheme="minorHAnsi"/>
          <w:sz w:val="24"/>
          <w:szCs w:val="24"/>
          <w:lang w:val="sq-AL"/>
        </w:rPr>
        <w:t>.0</w:t>
      </w:r>
      <w:r w:rsidRPr="00F04D6C">
        <w:rPr>
          <w:rFonts w:cstheme="minorHAnsi"/>
          <w:sz w:val="24"/>
          <w:szCs w:val="24"/>
          <w:lang w:val="sq-AL"/>
        </w:rPr>
        <w:t>3</w:t>
      </w:r>
      <w:r w:rsidR="008E4ABF" w:rsidRPr="00F04D6C">
        <w:rPr>
          <w:rFonts w:cstheme="minorHAnsi"/>
          <w:sz w:val="24"/>
          <w:szCs w:val="24"/>
          <w:lang w:val="sq-AL"/>
        </w:rPr>
        <w:t>.2015</w:t>
      </w:r>
    </w:p>
    <w:p w:rsidR="006D450E" w:rsidRPr="00F04D6C" w:rsidRDefault="006D450E" w:rsidP="008E4ABF">
      <w:pPr>
        <w:spacing w:after="0" w:line="240" w:lineRule="auto"/>
        <w:jc w:val="right"/>
        <w:rPr>
          <w:rFonts w:cstheme="minorHAnsi"/>
          <w:sz w:val="24"/>
          <w:szCs w:val="24"/>
          <w:lang w:val="sq-AL"/>
        </w:rPr>
      </w:pPr>
    </w:p>
    <w:p w:rsidR="006C288D" w:rsidRPr="00F04D6C" w:rsidRDefault="006C288D" w:rsidP="008E4ABF">
      <w:pPr>
        <w:spacing w:after="0" w:line="240" w:lineRule="auto"/>
        <w:jc w:val="right"/>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Të nderuar Ministra,</w:t>
      </w: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Qeveritarë,</w:t>
      </w: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Të nderuar vizitorë</w:t>
      </w:r>
      <w:r w:rsidR="00161411">
        <w:rPr>
          <w:rFonts w:cstheme="minorHAnsi"/>
          <w:sz w:val="24"/>
          <w:szCs w:val="24"/>
          <w:lang w:val="sq-AL"/>
        </w:rPr>
        <w:t>,</w:t>
      </w: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 xml:space="preserve">Zonja dhe zotërinj; </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Më lejoni që së pari të falënderoj organizatorët e kësaj Konference dhe të gjithë pjesëmarrësit që janë këtu sot për të diskutuar dhe ndarë pikëpamjet e tyre mbi çështje të rëndësishme që informojnë mbi vendimmarrjen tonë.</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 xml:space="preserve">Kam </w:t>
      </w:r>
      <w:r w:rsidR="00F04D6C" w:rsidRPr="00F04D6C">
        <w:rPr>
          <w:rFonts w:cstheme="minorHAnsi"/>
          <w:sz w:val="24"/>
          <w:szCs w:val="24"/>
          <w:lang w:val="sq-AL"/>
        </w:rPr>
        <w:t>kënaqësinë</w:t>
      </w:r>
      <w:r w:rsidRPr="00F04D6C">
        <w:rPr>
          <w:rFonts w:cstheme="minorHAnsi"/>
          <w:sz w:val="24"/>
          <w:szCs w:val="24"/>
          <w:lang w:val="sq-AL"/>
        </w:rPr>
        <w:t xml:space="preserve"> që jam pjesë e kësaj ngjarjeje dhe do të doja të përfitoj nga ky rast për të folur disa minuta duke reflektuar mbi atë që u tha, por edhe duke ofruar një vështrim shtesë për çështjen e Rritjes dhe Konvergjenc</w:t>
      </w:r>
      <w:r w:rsidR="00161411">
        <w:rPr>
          <w:rFonts w:cstheme="minorHAnsi"/>
          <w:sz w:val="24"/>
          <w:szCs w:val="24"/>
          <w:lang w:val="sq-AL"/>
        </w:rPr>
        <w:t>ës</w:t>
      </w:r>
      <w:r w:rsidRPr="00F04D6C">
        <w:rPr>
          <w:rFonts w:cstheme="minorHAnsi"/>
          <w:sz w:val="24"/>
          <w:szCs w:val="24"/>
          <w:lang w:val="sq-AL"/>
        </w:rPr>
        <w:t>.</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 xml:space="preserve">Është koha e duhur për ne të flasim për atë se cilat politika dhe reforma kanë apo nuk kanë pasur sukses dhe për të mësuar nga përvojat e njëri-tjetrit, me qëllimin e përbashkët për përshpejtimin e zhvillimit dhe ngritjen e nivelit të standardeve të jetesës në rajon -  në një nivel që është i qëndrueshëm, gjithëpërfshirës, dhe që i mundëson vendeve tona të Ballkanit Perëndimor </w:t>
      </w:r>
      <w:r w:rsidR="00161411">
        <w:rPr>
          <w:rFonts w:cstheme="minorHAnsi"/>
          <w:sz w:val="24"/>
          <w:szCs w:val="24"/>
          <w:lang w:val="sq-AL"/>
        </w:rPr>
        <w:t>q</w:t>
      </w:r>
      <w:r w:rsidR="00161411" w:rsidRPr="00133840">
        <w:rPr>
          <w:rFonts w:ascii="Book Antiqua" w:hAnsi="Book Antiqua" w:cstheme="minorHAnsi"/>
          <w:sz w:val="24"/>
          <w:szCs w:val="24"/>
          <w:lang w:val="sq-AL"/>
        </w:rPr>
        <w:t>ë</w:t>
      </w:r>
      <w:r w:rsidR="00161411">
        <w:rPr>
          <w:rFonts w:ascii="Book Antiqua" w:hAnsi="Book Antiqua" w:cstheme="minorHAnsi"/>
          <w:sz w:val="24"/>
          <w:szCs w:val="24"/>
          <w:lang w:val="sq-AL"/>
        </w:rPr>
        <w:t xml:space="preserve"> </w:t>
      </w:r>
      <w:r w:rsidRPr="00F04D6C">
        <w:rPr>
          <w:rFonts w:cstheme="minorHAnsi"/>
          <w:sz w:val="24"/>
          <w:szCs w:val="24"/>
          <w:lang w:val="sq-AL"/>
        </w:rPr>
        <w:t xml:space="preserve">jo vetëm të </w:t>
      </w:r>
      <w:proofErr w:type="spellStart"/>
      <w:r w:rsidRPr="00F04D6C">
        <w:rPr>
          <w:rFonts w:cstheme="minorHAnsi"/>
          <w:sz w:val="24"/>
          <w:szCs w:val="24"/>
          <w:lang w:val="sq-AL"/>
        </w:rPr>
        <w:t>konverg</w:t>
      </w:r>
      <w:r w:rsidR="00161411">
        <w:rPr>
          <w:rFonts w:cstheme="minorHAnsi"/>
          <w:sz w:val="24"/>
          <w:szCs w:val="24"/>
          <w:lang w:val="sq-AL"/>
        </w:rPr>
        <w:t>j</w:t>
      </w:r>
      <w:r w:rsidRPr="00F04D6C">
        <w:rPr>
          <w:rFonts w:cstheme="minorHAnsi"/>
          <w:sz w:val="24"/>
          <w:szCs w:val="24"/>
          <w:lang w:val="sq-AL"/>
        </w:rPr>
        <w:t>ojnë</w:t>
      </w:r>
      <w:proofErr w:type="spellEnd"/>
      <w:r w:rsidRPr="00F04D6C">
        <w:rPr>
          <w:rFonts w:cstheme="minorHAnsi"/>
          <w:sz w:val="24"/>
          <w:szCs w:val="24"/>
          <w:lang w:val="sq-AL"/>
        </w:rPr>
        <w:t xml:space="preserve">, por të </w:t>
      </w:r>
      <w:proofErr w:type="spellStart"/>
      <w:r w:rsidRPr="00F04D6C">
        <w:rPr>
          <w:rFonts w:cstheme="minorHAnsi"/>
          <w:sz w:val="24"/>
          <w:szCs w:val="24"/>
          <w:lang w:val="sq-AL"/>
        </w:rPr>
        <w:t>konverg</w:t>
      </w:r>
      <w:r w:rsidR="00161411">
        <w:rPr>
          <w:rFonts w:cstheme="minorHAnsi"/>
          <w:sz w:val="24"/>
          <w:szCs w:val="24"/>
          <w:lang w:val="sq-AL"/>
        </w:rPr>
        <w:t>j</w:t>
      </w:r>
      <w:r w:rsidRPr="00F04D6C">
        <w:rPr>
          <w:rFonts w:cstheme="minorHAnsi"/>
          <w:sz w:val="24"/>
          <w:szCs w:val="24"/>
          <w:lang w:val="sq-AL"/>
        </w:rPr>
        <w:t>ojnë</w:t>
      </w:r>
      <w:proofErr w:type="spellEnd"/>
      <w:r w:rsidRPr="00F04D6C">
        <w:rPr>
          <w:rFonts w:cstheme="minorHAnsi"/>
          <w:sz w:val="24"/>
          <w:szCs w:val="24"/>
          <w:lang w:val="sq-AL"/>
        </w:rPr>
        <w:t xml:space="preserve"> sa më shpejtë, në standardet e vendeve anëtare të BE-së. </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Në vitin 2013, Banka E</w:t>
      </w:r>
      <w:r w:rsidR="00161411">
        <w:rPr>
          <w:rFonts w:cstheme="minorHAnsi"/>
          <w:sz w:val="24"/>
          <w:szCs w:val="24"/>
          <w:lang w:val="sq-AL"/>
        </w:rPr>
        <w:t>v</w:t>
      </w:r>
      <w:r w:rsidRPr="00F04D6C">
        <w:rPr>
          <w:rFonts w:cstheme="minorHAnsi"/>
          <w:sz w:val="24"/>
          <w:szCs w:val="24"/>
          <w:lang w:val="sq-AL"/>
        </w:rPr>
        <w:t xml:space="preserve">ropiane për Rindërtim dhe Zhvillim (BERZH), ka përfunduar raportin e saj të </w:t>
      </w:r>
      <w:proofErr w:type="spellStart"/>
      <w:r w:rsidRPr="00F04D6C">
        <w:rPr>
          <w:rFonts w:cstheme="minorHAnsi"/>
          <w:sz w:val="24"/>
          <w:szCs w:val="24"/>
          <w:lang w:val="sq-AL"/>
        </w:rPr>
        <w:t>tranzicionit</w:t>
      </w:r>
      <w:proofErr w:type="spellEnd"/>
      <w:r w:rsidRPr="00F04D6C">
        <w:rPr>
          <w:rFonts w:cstheme="minorHAnsi"/>
          <w:sz w:val="24"/>
          <w:szCs w:val="24"/>
          <w:lang w:val="sq-AL"/>
        </w:rPr>
        <w:t>, i cili mbulon më shumë se vendet e Ballkanit Perëndimor, me një frazë shumë ilustrues</w:t>
      </w:r>
      <w:r w:rsidR="00161411">
        <w:rPr>
          <w:rFonts w:cstheme="minorHAnsi"/>
          <w:sz w:val="24"/>
          <w:szCs w:val="24"/>
          <w:lang w:val="sq-AL"/>
        </w:rPr>
        <w:t>e</w:t>
      </w:r>
      <w:r w:rsidRPr="00F04D6C">
        <w:rPr>
          <w:rFonts w:cstheme="minorHAnsi"/>
          <w:sz w:val="24"/>
          <w:szCs w:val="24"/>
          <w:lang w:val="sq-AL"/>
        </w:rPr>
        <w:t xml:space="preserve"> - "Të ngecur në </w:t>
      </w:r>
      <w:proofErr w:type="spellStart"/>
      <w:r w:rsidRPr="00F04D6C">
        <w:rPr>
          <w:rFonts w:cstheme="minorHAnsi"/>
          <w:sz w:val="24"/>
          <w:szCs w:val="24"/>
          <w:lang w:val="sq-AL"/>
        </w:rPr>
        <w:t>Tranzicion</w:t>
      </w:r>
      <w:proofErr w:type="spellEnd"/>
      <w:r w:rsidRPr="00F04D6C">
        <w:rPr>
          <w:rFonts w:cstheme="minorHAnsi"/>
          <w:sz w:val="24"/>
          <w:szCs w:val="24"/>
          <w:lang w:val="sq-AL"/>
        </w:rPr>
        <w:t>".</w:t>
      </w: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lastRenderedPageBreak/>
        <w:t xml:space="preserve">Raporti thekson se edhe  20 vite, shumica e ekonomive në </w:t>
      </w:r>
      <w:proofErr w:type="spellStart"/>
      <w:r w:rsidRPr="00F04D6C">
        <w:rPr>
          <w:rFonts w:cstheme="minorHAnsi"/>
          <w:sz w:val="24"/>
          <w:szCs w:val="24"/>
          <w:lang w:val="sq-AL"/>
        </w:rPr>
        <w:t>tranzicion</w:t>
      </w:r>
      <w:proofErr w:type="spellEnd"/>
      <w:r w:rsidRPr="00F04D6C">
        <w:rPr>
          <w:rFonts w:cstheme="minorHAnsi"/>
          <w:sz w:val="24"/>
          <w:szCs w:val="24"/>
          <w:lang w:val="sq-AL"/>
        </w:rPr>
        <w:t>, përfshirë vendet e Ballkanit Perëndimor, nuk do të je</w:t>
      </w:r>
      <w:r w:rsidR="00161411">
        <w:rPr>
          <w:rFonts w:cstheme="minorHAnsi"/>
          <w:sz w:val="24"/>
          <w:szCs w:val="24"/>
          <w:lang w:val="sq-AL"/>
        </w:rPr>
        <w:t>n</w:t>
      </w:r>
      <w:r w:rsidRPr="00F04D6C">
        <w:rPr>
          <w:rFonts w:cstheme="minorHAnsi"/>
          <w:sz w:val="24"/>
          <w:szCs w:val="24"/>
          <w:lang w:val="sq-AL"/>
        </w:rPr>
        <w:t xml:space="preserve">ë në gjendje të arrijnë 60% e BE </w:t>
      </w:r>
      <w:r w:rsidR="00161411">
        <w:rPr>
          <w:rFonts w:cstheme="minorHAnsi"/>
          <w:sz w:val="24"/>
          <w:szCs w:val="24"/>
          <w:lang w:val="sq-AL"/>
        </w:rPr>
        <w:t>–</w:t>
      </w:r>
      <w:r w:rsidRPr="00F04D6C">
        <w:rPr>
          <w:rFonts w:cstheme="minorHAnsi"/>
          <w:sz w:val="24"/>
          <w:szCs w:val="24"/>
          <w:lang w:val="sq-AL"/>
        </w:rPr>
        <w:t xml:space="preserve"> 15 mesatares së të ardhurave për kokë banori.</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 xml:space="preserve">Si Ministër i Financave i një vendi me një mesatare të </w:t>
      </w:r>
      <w:proofErr w:type="spellStart"/>
      <w:r w:rsidRPr="00F04D6C">
        <w:rPr>
          <w:rFonts w:cstheme="minorHAnsi"/>
          <w:sz w:val="24"/>
          <w:szCs w:val="24"/>
          <w:lang w:val="sq-AL"/>
        </w:rPr>
        <w:t>të</w:t>
      </w:r>
      <w:proofErr w:type="spellEnd"/>
      <w:r w:rsidRPr="00F04D6C">
        <w:rPr>
          <w:rFonts w:cstheme="minorHAnsi"/>
          <w:sz w:val="24"/>
          <w:szCs w:val="24"/>
          <w:lang w:val="sq-AL"/>
        </w:rPr>
        <w:t xml:space="preserve"> ardhurave për kokë banori prej vetëm mbi 3000 euro (rreth 18% e të ardhurave për kokë banori në Slloveni), unë e shoh trendin aktual të rritjes së ekonomive të Ballkanit Perëndimor si shumë shqetësuese.</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 xml:space="preserve">Në shumicën e vendeve tona, pritjet për anëtarësim në BE janë përforcuar për çdo ditë, por kapaciteti ynë për të </w:t>
      </w:r>
      <w:proofErr w:type="spellStart"/>
      <w:r w:rsidRPr="00F04D6C">
        <w:rPr>
          <w:rFonts w:cstheme="minorHAnsi"/>
          <w:sz w:val="24"/>
          <w:szCs w:val="24"/>
          <w:lang w:val="sq-AL"/>
        </w:rPr>
        <w:t>konvergjuar</w:t>
      </w:r>
      <w:proofErr w:type="spellEnd"/>
      <w:r w:rsidRPr="00F04D6C">
        <w:rPr>
          <w:rFonts w:cstheme="minorHAnsi"/>
          <w:sz w:val="24"/>
          <w:szCs w:val="24"/>
          <w:lang w:val="sq-AL"/>
        </w:rPr>
        <w:t xml:space="preserve"> në standarde të jetesës së BE-së ende mbetet vetëm si një mundësi e largët.</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Ne vazhdojmë të përsërisim se ne jemi të gjithë duke kaluar nëpër reforma të rëndësishme - dhe unë mendoj se është e saktë, Reformat janë duke u zhvilluar - POR çfarë na duhet është një KAPËRCIM, i cili sigurisht kërkon më shumë ide të reja dhe reforma shumë të thella.</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Siç është shkruar në raportin e FMN-së, "Është pamjaftueshmëria e reformave gjatë 10 viteve të fundit, më tepër se natyra e reformave të ndërmarra, që po e mban rajonin prapa. Pa një shtytje të guximshme të reformave, vendet e Ballkanit Perëndimor nuk mund të presin për të tërhequr nivelin e flukseve të investimeve që është e nevojshme për të financuar rritjen e shpejtë dhe të qëndrueshme, dhe ato rrezikojnë të mbesin të ngecur</w:t>
      </w:r>
      <w:r w:rsidR="00161411">
        <w:rPr>
          <w:rFonts w:cstheme="minorHAnsi"/>
          <w:sz w:val="24"/>
          <w:szCs w:val="24"/>
          <w:lang w:val="sq-AL"/>
        </w:rPr>
        <w:t>a</w:t>
      </w:r>
      <w:r w:rsidRPr="00F04D6C">
        <w:rPr>
          <w:rFonts w:cstheme="minorHAnsi"/>
          <w:sz w:val="24"/>
          <w:szCs w:val="24"/>
          <w:lang w:val="sq-AL"/>
        </w:rPr>
        <w:t xml:space="preserve"> në nivelet e të </w:t>
      </w:r>
      <w:proofErr w:type="spellStart"/>
      <w:r w:rsidRPr="00F04D6C">
        <w:rPr>
          <w:rFonts w:cstheme="minorHAnsi"/>
          <w:sz w:val="24"/>
          <w:szCs w:val="24"/>
          <w:lang w:val="sq-AL"/>
        </w:rPr>
        <w:t>të</w:t>
      </w:r>
      <w:proofErr w:type="spellEnd"/>
      <w:r w:rsidRPr="00F04D6C">
        <w:rPr>
          <w:rFonts w:cstheme="minorHAnsi"/>
          <w:sz w:val="24"/>
          <w:szCs w:val="24"/>
          <w:lang w:val="sq-AL"/>
        </w:rPr>
        <w:t xml:space="preserve"> ardhurave më pak se një e treta e atyre  shteteve fqinje </w:t>
      </w:r>
      <w:r w:rsidR="00161411">
        <w:rPr>
          <w:rFonts w:cstheme="minorHAnsi"/>
          <w:sz w:val="24"/>
          <w:szCs w:val="24"/>
          <w:lang w:val="sq-AL"/>
        </w:rPr>
        <w:t>e</w:t>
      </w:r>
      <w:r w:rsidRPr="00F04D6C">
        <w:rPr>
          <w:rFonts w:cstheme="minorHAnsi"/>
          <w:sz w:val="24"/>
          <w:szCs w:val="24"/>
          <w:lang w:val="sq-AL"/>
        </w:rPr>
        <w:t>vropiane më të pasura.”</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Në këtë mënyrë, ne kemi nevojë për të frymëzuar potencialin tonë ekonomik që t'i përshtatet ambicieve tona - dhe llojet aktuale të reformave, me siguri nuk na shërbejnë për të përmbushur këto qëllime.</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Ndërsa</w:t>
      </w:r>
      <w:r w:rsidR="00161411">
        <w:rPr>
          <w:rFonts w:cstheme="minorHAnsi"/>
          <w:sz w:val="24"/>
          <w:szCs w:val="24"/>
          <w:lang w:val="sq-AL"/>
        </w:rPr>
        <w:t>,</w:t>
      </w:r>
      <w:r w:rsidRPr="00F04D6C">
        <w:rPr>
          <w:rFonts w:cstheme="minorHAnsi"/>
          <w:sz w:val="24"/>
          <w:szCs w:val="24"/>
          <w:lang w:val="sq-AL"/>
        </w:rPr>
        <w:t xml:space="preserve"> modelet e rritjes në Ballkanin Perëndimor mund të jenë mjaft heterogjene, ne të gjithë kemi dy gjëra të përbashkëta: në njërën anë, papunësinë e rëndë dy shifrore dhe një bilanc negativ të llogarisë rrjedhëse, dhe nga ana tjetër, një angazhim për një politikë të tërheqjes të sa më shumë "FDI" përmes përmirësimit të aftësisë konkurruese si një ilaç për të dy problemet e sipërpërmendura.</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Sigurisht, ne të gjithë e kemi të njohur historinë e një vendi që ka një bazë të ulët të kapitalit, dhe që ofron kthime më të mëdha se sa një vend me rezerva të mëdha të kapitalit për shkak të kthimit</w:t>
      </w:r>
      <w:r w:rsidR="00161411">
        <w:rPr>
          <w:rFonts w:cstheme="minorHAnsi"/>
          <w:sz w:val="24"/>
          <w:szCs w:val="24"/>
          <w:lang w:val="sq-AL"/>
        </w:rPr>
        <w:t xml:space="preserve"> t</w:t>
      </w:r>
      <w:r w:rsidR="00161411" w:rsidRPr="00133840">
        <w:rPr>
          <w:rFonts w:ascii="Book Antiqua" w:hAnsi="Book Antiqua" w:cstheme="minorHAnsi"/>
          <w:sz w:val="24"/>
          <w:szCs w:val="24"/>
          <w:lang w:val="sq-AL"/>
        </w:rPr>
        <w:t>ë</w:t>
      </w:r>
      <w:r w:rsidRPr="00F04D6C">
        <w:rPr>
          <w:rFonts w:cstheme="minorHAnsi"/>
          <w:sz w:val="24"/>
          <w:szCs w:val="24"/>
          <w:lang w:val="sq-AL"/>
        </w:rPr>
        <w:t xml:space="preserve"> pakësuar. Kjo ishte dashur të kishte sukses, </w:t>
      </w:r>
      <w:proofErr w:type="spellStart"/>
      <w:r w:rsidRPr="00F04D6C">
        <w:rPr>
          <w:rFonts w:cstheme="minorHAnsi"/>
          <w:sz w:val="24"/>
          <w:szCs w:val="24"/>
          <w:lang w:val="sq-AL"/>
        </w:rPr>
        <w:t>poqëse</w:t>
      </w:r>
      <w:proofErr w:type="spellEnd"/>
      <w:r w:rsidRPr="00F04D6C">
        <w:rPr>
          <w:rFonts w:cstheme="minorHAnsi"/>
          <w:sz w:val="24"/>
          <w:szCs w:val="24"/>
          <w:lang w:val="sq-AL"/>
        </w:rPr>
        <w:t xml:space="preserve"> shtojmë përafrimin në BE, </w:t>
      </w:r>
      <w:proofErr w:type="spellStart"/>
      <w:r w:rsidRPr="00F04D6C">
        <w:rPr>
          <w:rFonts w:cstheme="minorHAnsi"/>
          <w:sz w:val="24"/>
          <w:szCs w:val="24"/>
          <w:lang w:val="sq-AL"/>
        </w:rPr>
        <w:t>tatimimin</w:t>
      </w:r>
      <w:proofErr w:type="spellEnd"/>
      <w:r w:rsidRPr="00F04D6C">
        <w:rPr>
          <w:rFonts w:cstheme="minorHAnsi"/>
          <w:sz w:val="24"/>
          <w:szCs w:val="24"/>
          <w:lang w:val="sq-AL"/>
        </w:rPr>
        <w:t xml:space="preserve"> e ulët  si dhe stimulime të tjera si përparësi shtesë, dhe kurën/ilaçin e FDI.</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Megjithatë, duke pranuar se hyrjet e kapitali</w:t>
      </w:r>
      <w:r w:rsidR="00161411">
        <w:rPr>
          <w:rFonts w:cstheme="minorHAnsi"/>
          <w:sz w:val="24"/>
          <w:szCs w:val="24"/>
          <w:lang w:val="sq-AL"/>
        </w:rPr>
        <w:t>t</w:t>
      </w:r>
      <w:r w:rsidRPr="00F04D6C">
        <w:rPr>
          <w:rFonts w:cstheme="minorHAnsi"/>
          <w:sz w:val="24"/>
          <w:szCs w:val="24"/>
          <w:lang w:val="sq-AL"/>
        </w:rPr>
        <w:t xml:space="preserve"> për rajonin ishin nganjëherë të rëndësishme, nga këndvështrimi im, problemi qëndron në faktin se ne nuk jemi duke ofruar shkallën/nivelin dhe garancinë për të tërhequr investime që sjellin njohurit "</w:t>
      </w:r>
      <w:proofErr w:type="spellStart"/>
      <w:r w:rsidRPr="00F04D6C">
        <w:rPr>
          <w:rFonts w:cstheme="minorHAnsi"/>
          <w:sz w:val="24"/>
          <w:szCs w:val="24"/>
          <w:lang w:val="sq-AL"/>
        </w:rPr>
        <w:t>know-how</w:t>
      </w:r>
      <w:proofErr w:type="spellEnd"/>
      <w:r w:rsidRPr="00F04D6C">
        <w:rPr>
          <w:rFonts w:cstheme="minorHAnsi"/>
          <w:sz w:val="24"/>
          <w:szCs w:val="24"/>
          <w:lang w:val="sq-AL"/>
        </w:rPr>
        <w:t>".</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 xml:space="preserve">Në shumicën e rasteve për vendet e Ballkanit Perëndimor, Investimet </w:t>
      </w:r>
      <w:proofErr w:type="spellStart"/>
      <w:r w:rsidRPr="00F04D6C">
        <w:rPr>
          <w:rFonts w:cstheme="minorHAnsi"/>
          <w:sz w:val="24"/>
          <w:szCs w:val="24"/>
          <w:lang w:val="sq-AL"/>
        </w:rPr>
        <w:t>Direkte</w:t>
      </w:r>
      <w:proofErr w:type="spellEnd"/>
      <w:r w:rsidRPr="00F04D6C">
        <w:rPr>
          <w:rFonts w:cstheme="minorHAnsi"/>
          <w:sz w:val="24"/>
          <w:szCs w:val="24"/>
          <w:lang w:val="sq-AL"/>
        </w:rPr>
        <w:t xml:space="preserve"> të Jashtme (IDJ) ishin ose të lidhura ose me procesin e privatizimit ose të fokusuara në sektorin financiar.</w:t>
      </w: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lastRenderedPageBreak/>
        <w:t xml:space="preserve">Si rezultat, neve ende na mungojnë "Investimet </w:t>
      </w:r>
      <w:proofErr w:type="spellStart"/>
      <w:r w:rsidRPr="00F04D6C">
        <w:rPr>
          <w:rFonts w:cstheme="minorHAnsi"/>
          <w:sz w:val="24"/>
          <w:szCs w:val="24"/>
          <w:lang w:val="sq-AL"/>
        </w:rPr>
        <w:t>Greenfield</w:t>
      </w:r>
      <w:proofErr w:type="spellEnd"/>
      <w:r w:rsidRPr="00F04D6C">
        <w:rPr>
          <w:rFonts w:cstheme="minorHAnsi"/>
          <w:sz w:val="24"/>
          <w:szCs w:val="24"/>
          <w:lang w:val="sq-AL"/>
        </w:rPr>
        <w:t>" e rëndësishme që na mundësojnë për të zhvilluar një përparësi konkurruese dhe për të filluar përgjithmonë ndryshimin në nivelet tona dyshifrore të papunësisë.</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 xml:space="preserve">Me modalitetin aktual të rritjes, ne rrezikojmë që përjetësisht "Të ngecim në </w:t>
      </w:r>
      <w:proofErr w:type="spellStart"/>
      <w:r w:rsidRPr="00F04D6C">
        <w:rPr>
          <w:rFonts w:cstheme="minorHAnsi"/>
          <w:sz w:val="24"/>
          <w:szCs w:val="24"/>
          <w:lang w:val="sq-AL"/>
        </w:rPr>
        <w:t>Tranzicion</w:t>
      </w:r>
      <w:proofErr w:type="spellEnd"/>
      <w:r w:rsidRPr="00F04D6C">
        <w:rPr>
          <w:rFonts w:cstheme="minorHAnsi"/>
          <w:sz w:val="24"/>
          <w:szCs w:val="24"/>
          <w:lang w:val="sq-AL"/>
        </w:rPr>
        <w:t>". Ne kemi nevojë për strategji të reja të rritjes që, unë plotësisht pajtohem, duhet të prodhojnë rritje gjithëpërfshirëse, dhe më e rëndësishmja, duhet të japin rritje më të zgjuar.</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Pyetja është se si ne ta bëjmë atë - Unë do të listojë dy ose tre gjëra, dhe kam për t'i lënë aty për diskutim të mëtejshëm</w:t>
      </w:r>
      <w:r w:rsidR="00F81AE4">
        <w:rPr>
          <w:rFonts w:cstheme="minorHAnsi"/>
          <w:sz w:val="24"/>
          <w:szCs w:val="24"/>
          <w:lang w:val="sq-AL"/>
        </w:rPr>
        <w:t>.</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E para, dhe mundësisht më e rëndësishmja është që për qeveritë tona të kufizojnë ndërhyrjet e saj në ato fusha / sektor / biznese të cilat përfshijnë interesin e përgjithshëm publik</w:t>
      </w:r>
      <w:r w:rsidR="00F81AE4">
        <w:rPr>
          <w:rFonts w:cstheme="minorHAnsi"/>
          <w:sz w:val="24"/>
          <w:szCs w:val="24"/>
          <w:lang w:val="sq-AL"/>
        </w:rPr>
        <w:t>.</w:t>
      </w:r>
      <w:r w:rsidRPr="00F04D6C">
        <w:rPr>
          <w:rFonts w:cstheme="minorHAnsi"/>
          <w:sz w:val="24"/>
          <w:szCs w:val="24"/>
          <w:lang w:val="sq-AL"/>
        </w:rPr>
        <w:t xml:space="preserve"> </w:t>
      </w:r>
    </w:p>
    <w:p w:rsidR="00DA4C4B" w:rsidRPr="00F04D6C" w:rsidRDefault="00DA4C4B" w:rsidP="00DA4C4B">
      <w:pPr>
        <w:pStyle w:val="ListParagraph"/>
        <w:spacing w:after="0" w:line="240" w:lineRule="auto"/>
        <w:ind w:left="1080"/>
        <w:jc w:val="both"/>
        <w:rPr>
          <w:rFonts w:cstheme="minorHAnsi"/>
          <w:sz w:val="24"/>
          <w:szCs w:val="24"/>
          <w:lang w:val="sq-AL"/>
        </w:rPr>
      </w:pPr>
    </w:p>
    <w:p w:rsidR="00DA4C4B" w:rsidRPr="00F04D6C" w:rsidRDefault="00DA4C4B" w:rsidP="00DA4C4B">
      <w:pPr>
        <w:spacing w:after="0" w:line="240" w:lineRule="auto"/>
        <w:ind w:left="720"/>
        <w:jc w:val="both"/>
        <w:rPr>
          <w:rFonts w:cstheme="minorHAnsi"/>
          <w:sz w:val="24"/>
          <w:szCs w:val="24"/>
          <w:lang w:val="sq-AL"/>
        </w:rPr>
      </w:pPr>
      <w:r w:rsidRPr="00F04D6C">
        <w:rPr>
          <w:rFonts w:cstheme="minorHAnsi"/>
          <w:sz w:val="24"/>
          <w:szCs w:val="24"/>
          <w:lang w:val="sq-AL"/>
        </w:rPr>
        <w:t>Kjo në thelb lidhet me nevojën për përmirësim të dukshëm të klimës së biznesit - ne kemi nevojë për të përmirësuar Qeverisjen tonë; për të hequr burokracinë dhe për të lënë bizneset dhe qytetarët të veprojnë lirisht sa të jetë e mundur</w:t>
      </w:r>
      <w:r w:rsidR="00F81AE4">
        <w:rPr>
          <w:rFonts w:cstheme="minorHAnsi"/>
          <w:sz w:val="24"/>
          <w:szCs w:val="24"/>
          <w:lang w:val="sq-AL"/>
        </w:rPr>
        <w:t>.</w:t>
      </w:r>
      <w:r w:rsidRPr="00F04D6C">
        <w:rPr>
          <w:rFonts w:cstheme="minorHAnsi"/>
          <w:sz w:val="24"/>
          <w:szCs w:val="24"/>
          <w:lang w:val="sq-AL"/>
        </w:rPr>
        <w:t xml:space="preserve"> </w:t>
      </w:r>
    </w:p>
    <w:p w:rsidR="00DA4C4B" w:rsidRPr="00F04D6C" w:rsidRDefault="00DA4C4B" w:rsidP="00DA4C4B">
      <w:pPr>
        <w:spacing w:after="0" w:line="240" w:lineRule="auto"/>
        <w:ind w:left="720"/>
        <w:jc w:val="both"/>
        <w:rPr>
          <w:rFonts w:cstheme="minorHAnsi"/>
          <w:sz w:val="24"/>
          <w:szCs w:val="24"/>
          <w:lang w:val="sq-AL"/>
        </w:rPr>
      </w:pPr>
    </w:p>
    <w:p w:rsidR="00DA4C4B" w:rsidRPr="00F04D6C" w:rsidRDefault="00DA4C4B" w:rsidP="00DA4C4B">
      <w:pPr>
        <w:spacing w:after="0" w:line="240" w:lineRule="auto"/>
        <w:ind w:left="720"/>
        <w:jc w:val="both"/>
        <w:rPr>
          <w:rFonts w:cstheme="minorHAnsi"/>
          <w:sz w:val="24"/>
          <w:szCs w:val="24"/>
          <w:lang w:val="sq-AL"/>
        </w:rPr>
      </w:pPr>
      <w:r w:rsidRPr="00F04D6C">
        <w:rPr>
          <w:rFonts w:cstheme="minorHAnsi"/>
          <w:sz w:val="24"/>
          <w:szCs w:val="24"/>
          <w:lang w:val="sq-AL"/>
        </w:rPr>
        <w:t>Mjaft shpesh angazhohemi në konkurrencën e taksave për të ofruar bizneseve norma më të ulëta, POR në shumicën e rasteve, taksat nuk duket të jenë shqetësimi më i madh për bizneset</w:t>
      </w:r>
      <w:r w:rsidR="00F81AE4">
        <w:rPr>
          <w:rFonts w:cstheme="minorHAnsi"/>
          <w:sz w:val="24"/>
          <w:szCs w:val="24"/>
          <w:lang w:val="sq-AL"/>
        </w:rPr>
        <w:t>.</w:t>
      </w:r>
      <w:r w:rsidRPr="00F04D6C">
        <w:rPr>
          <w:rFonts w:cstheme="minorHAnsi"/>
          <w:sz w:val="24"/>
          <w:szCs w:val="24"/>
          <w:lang w:val="sq-AL"/>
        </w:rPr>
        <w:t xml:space="preserve"> </w:t>
      </w:r>
    </w:p>
    <w:p w:rsidR="00DA4C4B" w:rsidRPr="00F04D6C" w:rsidRDefault="00DA4C4B" w:rsidP="00DA4C4B">
      <w:pPr>
        <w:spacing w:after="0" w:line="240" w:lineRule="auto"/>
        <w:ind w:left="720"/>
        <w:jc w:val="both"/>
        <w:rPr>
          <w:rFonts w:cstheme="minorHAnsi"/>
          <w:sz w:val="24"/>
          <w:szCs w:val="24"/>
          <w:lang w:val="sq-AL"/>
        </w:rPr>
      </w:pPr>
    </w:p>
    <w:p w:rsidR="00DA4C4B" w:rsidRPr="00F04D6C" w:rsidRDefault="00DA4C4B" w:rsidP="00DA4C4B">
      <w:pPr>
        <w:spacing w:after="0" w:line="240" w:lineRule="auto"/>
        <w:ind w:left="720"/>
        <w:jc w:val="both"/>
        <w:rPr>
          <w:rFonts w:cstheme="minorHAnsi"/>
          <w:sz w:val="24"/>
          <w:szCs w:val="24"/>
          <w:lang w:val="sq-AL"/>
        </w:rPr>
      </w:pPr>
      <w:r w:rsidRPr="00F04D6C">
        <w:rPr>
          <w:rFonts w:cstheme="minorHAnsi"/>
          <w:sz w:val="24"/>
          <w:szCs w:val="24"/>
          <w:lang w:val="sq-AL"/>
        </w:rPr>
        <w:t>(Kjo është në përputhje me raportin e FMN-së, i cili rekomandon që WBS duhet të bëjë më shumë për të përmirësuar institucionet dhe për të përmirësuar mjedisin e biznesit)</w:t>
      </w:r>
      <w:r w:rsidR="00F81AE4">
        <w:rPr>
          <w:rFonts w:cstheme="minorHAnsi"/>
          <w:sz w:val="24"/>
          <w:szCs w:val="24"/>
          <w:lang w:val="sq-AL"/>
        </w:rPr>
        <w:t>.</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Një tjetër element i rëndësishëm në këtë ekuacion është nevoja që ekonomitë tona të përmirësojnë produktivitetin e tyre dhe të jenë më konkurruese.</w:t>
      </w:r>
    </w:p>
    <w:p w:rsidR="00DA4C4B" w:rsidRPr="00F04D6C" w:rsidRDefault="00DA4C4B" w:rsidP="00DA4C4B">
      <w:pPr>
        <w:pStyle w:val="ListParagraph"/>
        <w:spacing w:after="0" w:line="240" w:lineRule="auto"/>
        <w:jc w:val="both"/>
        <w:rPr>
          <w:rFonts w:cstheme="minorHAnsi"/>
          <w:sz w:val="24"/>
          <w:szCs w:val="24"/>
          <w:lang w:val="sq-AL"/>
        </w:rPr>
      </w:pPr>
    </w:p>
    <w:p w:rsidR="00DA4C4B" w:rsidRPr="00F04D6C" w:rsidRDefault="00DA4C4B" w:rsidP="00DA4C4B">
      <w:pPr>
        <w:spacing w:after="0" w:line="240" w:lineRule="auto"/>
        <w:ind w:left="720"/>
        <w:jc w:val="both"/>
        <w:rPr>
          <w:rFonts w:cstheme="minorHAnsi"/>
          <w:sz w:val="24"/>
          <w:szCs w:val="24"/>
          <w:lang w:val="sq-AL"/>
        </w:rPr>
      </w:pPr>
      <w:r w:rsidRPr="00F04D6C">
        <w:rPr>
          <w:rFonts w:cstheme="minorHAnsi"/>
          <w:sz w:val="24"/>
          <w:szCs w:val="24"/>
          <w:lang w:val="sq-AL"/>
        </w:rPr>
        <w:t>Këtu unë jam duke folur për:</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pStyle w:val="ListParagraph"/>
        <w:spacing w:after="0" w:line="240" w:lineRule="auto"/>
        <w:jc w:val="both"/>
        <w:rPr>
          <w:rFonts w:cstheme="minorHAnsi"/>
          <w:sz w:val="24"/>
          <w:szCs w:val="24"/>
          <w:lang w:val="sq-AL"/>
        </w:rPr>
      </w:pPr>
      <w:r w:rsidRPr="00F04D6C">
        <w:rPr>
          <w:rFonts w:cstheme="minorHAnsi"/>
          <w:sz w:val="24"/>
          <w:szCs w:val="24"/>
          <w:lang w:val="sq-AL"/>
        </w:rPr>
        <w:t>Nevojën për të përmirësuar dhe rritur cilësinë e fuqisë sonë punëtore, nëpërmjet investimeve afatgjata në sistemet e arsimit tonë dhe trajnimet profesionale, për t'u përshtatur me kërkesat e tregut, dhe</w:t>
      </w:r>
    </w:p>
    <w:p w:rsidR="00DA4C4B" w:rsidRPr="00F04D6C" w:rsidRDefault="00DA4C4B" w:rsidP="00DA4C4B">
      <w:pPr>
        <w:pStyle w:val="ListParagraph"/>
        <w:spacing w:after="0" w:line="240" w:lineRule="auto"/>
        <w:jc w:val="both"/>
        <w:rPr>
          <w:rFonts w:cstheme="minorHAnsi"/>
          <w:sz w:val="24"/>
          <w:szCs w:val="24"/>
          <w:lang w:val="sq-AL"/>
        </w:rPr>
      </w:pPr>
    </w:p>
    <w:p w:rsidR="00DA4C4B" w:rsidRPr="00F04D6C" w:rsidRDefault="00DA4C4B" w:rsidP="00DA4C4B">
      <w:pPr>
        <w:pStyle w:val="ListParagraph"/>
        <w:spacing w:after="0" w:line="240" w:lineRule="auto"/>
        <w:jc w:val="both"/>
        <w:rPr>
          <w:rFonts w:cstheme="minorHAnsi"/>
          <w:sz w:val="24"/>
          <w:szCs w:val="24"/>
          <w:lang w:val="sq-AL"/>
        </w:rPr>
      </w:pPr>
      <w:r w:rsidRPr="00F04D6C">
        <w:rPr>
          <w:rFonts w:cstheme="minorHAnsi"/>
          <w:sz w:val="24"/>
          <w:szCs w:val="24"/>
          <w:lang w:val="sq-AL"/>
        </w:rPr>
        <w:t>Përmirësimi i infrastrukturës së përgjithshme për të mundësuar operacionet me kosto më të ulëta për sektorin privat</w:t>
      </w:r>
      <w:r w:rsidR="00F81AE4">
        <w:rPr>
          <w:rFonts w:cstheme="minorHAnsi"/>
          <w:sz w:val="24"/>
          <w:szCs w:val="24"/>
          <w:lang w:val="sq-AL"/>
        </w:rPr>
        <w:t>.</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spacing w:after="0" w:line="240" w:lineRule="auto"/>
        <w:jc w:val="both"/>
        <w:rPr>
          <w:rFonts w:cstheme="minorHAnsi"/>
          <w:sz w:val="24"/>
          <w:szCs w:val="24"/>
          <w:lang w:val="sq-AL"/>
        </w:rPr>
      </w:pPr>
      <w:r w:rsidRPr="00F04D6C">
        <w:rPr>
          <w:rFonts w:cstheme="minorHAnsi"/>
          <w:sz w:val="24"/>
          <w:szCs w:val="24"/>
          <w:lang w:val="sq-AL"/>
        </w:rPr>
        <w:t>Dhe e treta është ngurtësia aktuale që kemi në institucionet e tregut të punës</w:t>
      </w:r>
      <w:r w:rsidR="00F81AE4">
        <w:rPr>
          <w:rFonts w:cstheme="minorHAnsi"/>
          <w:sz w:val="24"/>
          <w:szCs w:val="24"/>
          <w:lang w:val="sq-AL"/>
        </w:rPr>
        <w:t>.</w:t>
      </w:r>
      <w:r w:rsidRPr="00F04D6C">
        <w:rPr>
          <w:rFonts w:cstheme="minorHAnsi"/>
          <w:sz w:val="24"/>
          <w:szCs w:val="24"/>
          <w:lang w:val="sq-AL"/>
        </w:rPr>
        <w:t xml:space="preserve"> </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pStyle w:val="ListParagraph"/>
        <w:spacing w:after="0" w:line="240" w:lineRule="auto"/>
        <w:jc w:val="both"/>
        <w:rPr>
          <w:rFonts w:cstheme="minorHAnsi"/>
          <w:sz w:val="24"/>
          <w:szCs w:val="24"/>
          <w:lang w:val="sq-AL"/>
        </w:rPr>
      </w:pPr>
      <w:r w:rsidRPr="00F04D6C">
        <w:rPr>
          <w:rFonts w:cstheme="minorHAnsi"/>
          <w:sz w:val="24"/>
          <w:szCs w:val="24"/>
          <w:lang w:val="sq-AL"/>
        </w:rPr>
        <w:t>Këtu, kërkohet për t'iu mundësuar qasja rajonale dhe më e gjerë e fuqisë sonë punonjëse për t'i shërbyer gjithë rajonit dhe në Evropës dhe të mos kufizohet në vende të veçanta</w:t>
      </w:r>
      <w:r w:rsidR="00F81AE4">
        <w:rPr>
          <w:rFonts w:cstheme="minorHAnsi"/>
          <w:sz w:val="24"/>
          <w:szCs w:val="24"/>
          <w:lang w:val="sq-AL"/>
        </w:rPr>
        <w:t>.</w:t>
      </w:r>
      <w:r w:rsidRPr="00F04D6C">
        <w:rPr>
          <w:rFonts w:cstheme="minorHAnsi"/>
          <w:sz w:val="24"/>
          <w:szCs w:val="24"/>
          <w:lang w:val="sq-AL"/>
        </w:rPr>
        <w:t xml:space="preserve"> </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pStyle w:val="ListParagraph"/>
        <w:spacing w:after="0" w:line="240" w:lineRule="auto"/>
        <w:jc w:val="both"/>
        <w:rPr>
          <w:rFonts w:cstheme="minorHAnsi"/>
          <w:sz w:val="24"/>
          <w:szCs w:val="24"/>
          <w:lang w:val="sq-AL"/>
        </w:rPr>
      </w:pPr>
      <w:r w:rsidRPr="00F04D6C">
        <w:rPr>
          <w:rFonts w:cstheme="minorHAnsi"/>
          <w:sz w:val="24"/>
          <w:szCs w:val="24"/>
          <w:lang w:val="sq-AL"/>
        </w:rPr>
        <w:lastRenderedPageBreak/>
        <w:t xml:space="preserve">Ne shumë shpesh flasim për lëvizje të lirë të mallrave dhe shërbimeve, POR ne duhet të pranojmë se kur është fjala për punë, ka ende shumë pengesa që për qytetarët tanë për të qenë në gjendje të kontribuojnë në tregjet rajonale dhe </w:t>
      </w:r>
      <w:r w:rsidR="00F81AE4">
        <w:rPr>
          <w:rFonts w:cstheme="minorHAnsi"/>
          <w:sz w:val="24"/>
          <w:szCs w:val="24"/>
          <w:lang w:val="sq-AL"/>
        </w:rPr>
        <w:t>e</w:t>
      </w:r>
      <w:r w:rsidRPr="00F04D6C">
        <w:rPr>
          <w:rFonts w:cstheme="minorHAnsi"/>
          <w:sz w:val="24"/>
          <w:szCs w:val="24"/>
          <w:lang w:val="sq-AL"/>
        </w:rPr>
        <w:t>vropiane .</w:t>
      </w:r>
    </w:p>
    <w:p w:rsidR="00DA4C4B" w:rsidRPr="00F04D6C" w:rsidRDefault="00DA4C4B" w:rsidP="00DA4C4B">
      <w:pPr>
        <w:spacing w:after="0" w:line="240" w:lineRule="auto"/>
        <w:jc w:val="both"/>
        <w:rPr>
          <w:rFonts w:cstheme="minorHAnsi"/>
          <w:sz w:val="24"/>
          <w:szCs w:val="24"/>
          <w:lang w:val="sq-AL"/>
        </w:rPr>
      </w:pPr>
    </w:p>
    <w:p w:rsidR="00DA4C4B" w:rsidRPr="00F04D6C" w:rsidRDefault="00DA4C4B" w:rsidP="00DA4C4B">
      <w:pPr>
        <w:pStyle w:val="ListParagraph"/>
        <w:spacing w:after="0" w:line="240" w:lineRule="auto"/>
        <w:jc w:val="both"/>
        <w:rPr>
          <w:rFonts w:cstheme="minorHAnsi"/>
          <w:sz w:val="24"/>
          <w:szCs w:val="24"/>
          <w:lang w:val="sq-AL"/>
        </w:rPr>
      </w:pPr>
      <w:r w:rsidRPr="00F04D6C">
        <w:rPr>
          <w:rFonts w:cstheme="minorHAnsi"/>
          <w:sz w:val="24"/>
          <w:szCs w:val="24"/>
          <w:lang w:val="sq-AL"/>
        </w:rPr>
        <w:t xml:space="preserve">Dhe natyrisht, brenda ekonomive tona, duhet bërë më shumë në aspektin e dhënies më </w:t>
      </w:r>
      <w:r w:rsidR="00DD3085" w:rsidRPr="00F04D6C">
        <w:rPr>
          <w:rFonts w:cstheme="minorHAnsi"/>
          <w:sz w:val="24"/>
          <w:szCs w:val="24"/>
          <w:lang w:val="sq-AL"/>
        </w:rPr>
        <w:t>tepër</w:t>
      </w:r>
      <w:r w:rsidRPr="00F04D6C">
        <w:rPr>
          <w:rFonts w:cstheme="minorHAnsi"/>
          <w:sz w:val="24"/>
          <w:szCs w:val="24"/>
          <w:lang w:val="sq-AL"/>
        </w:rPr>
        <w:t xml:space="preserve"> fleksibilitet tregut për të vendosur për ngritjen e pagave, punësimin dhe largimin nga puna.</w:t>
      </w:r>
    </w:p>
    <w:p w:rsidR="00DA4C4B" w:rsidRPr="00F04D6C" w:rsidRDefault="00DA4C4B" w:rsidP="00DA4C4B">
      <w:pPr>
        <w:pStyle w:val="ListParagraph"/>
        <w:spacing w:after="0" w:line="240" w:lineRule="auto"/>
        <w:jc w:val="both"/>
        <w:rPr>
          <w:rFonts w:cstheme="minorHAnsi"/>
          <w:sz w:val="24"/>
          <w:szCs w:val="24"/>
          <w:lang w:val="sq-AL"/>
        </w:rPr>
      </w:pPr>
    </w:p>
    <w:p w:rsidR="004D748D" w:rsidRPr="00F04D6C" w:rsidRDefault="004D748D" w:rsidP="00DA4C4B">
      <w:pPr>
        <w:pStyle w:val="ListParagraph"/>
        <w:spacing w:after="0" w:line="240" w:lineRule="auto"/>
        <w:jc w:val="both"/>
        <w:rPr>
          <w:rFonts w:cstheme="minorHAnsi"/>
          <w:sz w:val="24"/>
          <w:szCs w:val="24"/>
          <w:lang w:val="sq-AL"/>
        </w:rPr>
      </w:pPr>
    </w:p>
    <w:p w:rsidR="004D748D" w:rsidRPr="00F04D6C" w:rsidRDefault="004D748D" w:rsidP="00DA4C4B">
      <w:pPr>
        <w:pStyle w:val="ListParagraph"/>
        <w:spacing w:after="0" w:line="240" w:lineRule="auto"/>
        <w:jc w:val="both"/>
        <w:rPr>
          <w:rFonts w:cstheme="minorHAnsi"/>
          <w:sz w:val="24"/>
          <w:szCs w:val="24"/>
          <w:lang w:val="sq-AL"/>
        </w:rPr>
      </w:pPr>
    </w:p>
    <w:p w:rsidR="00DA4C4B" w:rsidRPr="00F04D6C" w:rsidRDefault="004D748D" w:rsidP="004D748D">
      <w:pPr>
        <w:pStyle w:val="ListParagraph"/>
        <w:spacing w:after="0" w:line="240" w:lineRule="auto"/>
        <w:ind w:left="0"/>
        <w:jc w:val="both"/>
        <w:rPr>
          <w:rFonts w:cstheme="minorHAnsi"/>
          <w:sz w:val="24"/>
          <w:szCs w:val="24"/>
          <w:lang w:val="sq-AL"/>
        </w:rPr>
      </w:pPr>
      <w:r w:rsidRPr="00F04D6C">
        <w:rPr>
          <w:rFonts w:cstheme="minorHAnsi"/>
          <w:sz w:val="24"/>
          <w:szCs w:val="24"/>
          <w:lang w:val="sq-AL"/>
        </w:rPr>
        <w:t xml:space="preserve">Ju faleminderit dhe </w:t>
      </w:r>
      <w:r w:rsidR="00DA4C4B" w:rsidRPr="00F04D6C">
        <w:rPr>
          <w:rFonts w:cstheme="minorHAnsi"/>
          <w:sz w:val="24"/>
          <w:szCs w:val="24"/>
          <w:lang w:val="sq-AL"/>
        </w:rPr>
        <w:t xml:space="preserve"> kam </w:t>
      </w:r>
      <w:r w:rsidR="00F04D6C" w:rsidRPr="00F04D6C">
        <w:rPr>
          <w:rFonts w:cstheme="minorHAnsi"/>
          <w:sz w:val="24"/>
          <w:szCs w:val="24"/>
          <w:lang w:val="sq-AL"/>
        </w:rPr>
        <w:t>kënaqësinë</w:t>
      </w:r>
      <w:r w:rsidR="00DA4C4B" w:rsidRPr="00F04D6C">
        <w:rPr>
          <w:rFonts w:cstheme="minorHAnsi"/>
          <w:sz w:val="24"/>
          <w:szCs w:val="24"/>
          <w:lang w:val="sq-AL"/>
        </w:rPr>
        <w:t xml:space="preserve"> për të qenë pjesë e diskutimit të mëtejshëm</w:t>
      </w:r>
      <w:r w:rsidRPr="00F04D6C">
        <w:rPr>
          <w:rFonts w:cstheme="minorHAnsi"/>
          <w:sz w:val="24"/>
          <w:szCs w:val="24"/>
          <w:lang w:val="sq-AL"/>
        </w:rPr>
        <w:t>!</w:t>
      </w:r>
    </w:p>
    <w:sectPr w:rsidR="00DA4C4B" w:rsidRPr="00F04D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87A25"/>
    <w:multiLevelType w:val="hybridMultilevel"/>
    <w:tmpl w:val="565A1122"/>
    <w:lvl w:ilvl="0" w:tplc="88C0969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171672"/>
    <w:multiLevelType w:val="hybridMultilevel"/>
    <w:tmpl w:val="6E981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81009B"/>
    <w:multiLevelType w:val="hybridMultilevel"/>
    <w:tmpl w:val="F9A4AC24"/>
    <w:lvl w:ilvl="0" w:tplc="42A2C0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F03A62"/>
    <w:multiLevelType w:val="hybridMultilevel"/>
    <w:tmpl w:val="1750D0C6"/>
    <w:lvl w:ilvl="0" w:tplc="88C096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2354DD"/>
    <w:multiLevelType w:val="hybridMultilevel"/>
    <w:tmpl w:val="C3423DA0"/>
    <w:lvl w:ilvl="0" w:tplc="88C096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E18"/>
    <w:rsid w:val="00003312"/>
    <w:rsid w:val="000069E5"/>
    <w:rsid w:val="00023EA4"/>
    <w:rsid w:val="00024F1E"/>
    <w:rsid w:val="0004026B"/>
    <w:rsid w:val="00040284"/>
    <w:rsid w:val="00055F42"/>
    <w:rsid w:val="0008124C"/>
    <w:rsid w:val="0009373A"/>
    <w:rsid w:val="000A2396"/>
    <w:rsid w:val="000D5E40"/>
    <w:rsid w:val="000E5CD1"/>
    <w:rsid w:val="000E64D8"/>
    <w:rsid w:val="00101A10"/>
    <w:rsid w:val="00112216"/>
    <w:rsid w:val="0012494E"/>
    <w:rsid w:val="00133840"/>
    <w:rsid w:val="0015101E"/>
    <w:rsid w:val="00160DCA"/>
    <w:rsid w:val="00161411"/>
    <w:rsid w:val="001A275F"/>
    <w:rsid w:val="001A6206"/>
    <w:rsid w:val="001B5801"/>
    <w:rsid w:val="001D7750"/>
    <w:rsid w:val="001E4EB0"/>
    <w:rsid w:val="001F5489"/>
    <w:rsid w:val="00201E9C"/>
    <w:rsid w:val="0021179D"/>
    <w:rsid w:val="00227C0D"/>
    <w:rsid w:val="00230662"/>
    <w:rsid w:val="00270239"/>
    <w:rsid w:val="002A0101"/>
    <w:rsid w:val="002A465F"/>
    <w:rsid w:val="002B1992"/>
    <w:rsid w:val="002B5C36"/>
    <w:rsid w:val="002C3B6A"/>
    <w:rsid w:val="002D6A72"/>
    <w:rsid w:val="002E3BB0"/>
    <w:rsid w:val="00303F26"/>
    <w:rsid w:val="00304681"/>
    <w:rsid w:val="00335A2D"/>
    <w:rsid w:val="003775C7"/>
    <w:rsid w:val="003B0724"/>
    <w:rsid w:val="003B12C0"/>
    <w:rsid w:val="003B3955"/>
    <w:rsid w:val="003E642E"/>
    <w:rsid w:val="004022C0"/>
    <w:rsid w:val="00406AD8"/>
    <w:rsid w:val="0041204B"/>
    <w:rsid w:val="004266B4"/>
    <w:rsid w:val="00437D56"/>
    <w:rsid w:val="0047685F"/>
    <w:rsid w:val="004814CF"/>
    <w:rsid w:val="00483370"/>
    <w:rsid w:val="004868B5"/>
    <w:rsid w:val="004A481F"/>
    <w:rsid w:val="004D5541"/>
    <w:rsid w:val="004D748D"/>
    <w:rsid w:val="00515CE4"/>
    <w:rsid w:val="005235B4"/>
    <w:rsid w:val="00537849"/>
    <w:rsid w:val="0056746A"/>
    <w:rsid w:val="005A0D1A"/>
    <w:rsid w:val="005A6206"/>
    <w:rsid w:val="005C7EB7"/>
    <w:rsid w:val="005E5147"/>
    <w:rsid w:val="00623C5A"/>
    <w:rsid w:val="00677E03"/>
    <w:rsid w:val="00696399"/>
    <w:rsid w:val="006B04E0"/>
    <w:rsid w:val="006C08D8"/>
    <w:rsid w:val="006C288D"/>
    <w:rsid w:val="006D450E"/>
    <w:rsid w:val="006D6521"/>
    <w:rsid w:val="00704BF8"/>
    <w:rsid w:val="007118F1"/>
    <w:rsid w:val="00753B71"/>
    <w:rsid w:val="00764911"/>
    <w:rsid w:val="00775480"/>
    <w:rsid w:val="00775995"/>
    <w:rsid w:val="007778BB"/>
    <w:rsid w:val="007C0CE5"/>
    <w:rsid w:val="007D257A"/>
    <w:rsid w:val="007E1157"/>
    <w:rsid w:val="007F2C1C"/>
    <w:rsid w:val="007F5C0B"/>
    <w:rsid w:val="007F728B"/>
    <w:rsid w:val="00810230"/>
    <w:rsid w:val="00821E18"/>
    <w:rsid w:val="00846601"/>
    <w:rsid w:val="0085564C"/>
    <w:rsid w:val="008C0F79"/>
    <w:rsid w:val="008E4ABF"/>
    <w:rsid w:val="00916102"/>
    <w:rsid w:val="00927F01"/>
    <w:rsid w:val="009760E8"/>
    <w:rsid w:val="009953CF"/>
    <w:rsid w:val="009A3430"/>
    <w:rsid w:val="009D1395"/>
    <w:rsid w:val="009D675A"/>
    <w:rsid w:val="009F7DFA"/>
    <w:rsid w:val="00A94CE9"/>
    <w:rsid w:val="00A95688"/>
    <w:rsid w:val="00AB0A9D"/>
    <w:rsid w:val="00AC2A66"/>
    <w:rsid w:val="00AC7BA8"/>
    <w:rsid w:val="00AF51F3"/>
    <w:rsid w:val="00B54185"/>
    <w:rsid w:val="00B95378"/>
    <w:rsid w:val="00BA4A4D"/>
    <w:rsid w:val="00BD2010"/>
    <w:rsid w:val="00C06142"/>
    <w:rsid w:val="00C0722A"/>
    <w:rsid w:val="00C16F6F"/>
    <w:rsid w:val="00C349DF"/>
    <w:rsid w:val="00C75FCE"/>
    <w:rsid w:val="00C76FA0"/>
    <w:rsid w:val="00C95373"/>
    <w:rsid w:val="00CA171B"/>
    <w:rsid w:val="00CA6C5F"/>
    <w:rsid w:val="00CD537C"/>
    <w:rsid w:val="00CF23A0"/>
    <w:rsid w:val="00D43563"/>
    <w:rsid w:val="00D71833"/>
    <w:rsid w:val="00D7582A"/>
    <w:rsid w:val="00D9541C"/>
    <w:rsid w:val="00D95CB3"/>
    <w:rsid w:val="00DA4C4B"/>
    <w:rsid w:val="00DB4F0A"/>
    <w:rsid w:val="00DC73B9"/>
    <w:rsid w:val="00DD3085"/>
    <w:rsid w:val="00E14887"/>
    <w:rsid w:val="00E17F5E"/>
    <w:rsid w:val="00E54C64"/>
    <w:rsid w:val="00E91B20"/>
    <w:rsid w:val="00EA07EB"/>
    <w:rsid w:val="00EA1D72"/>
    <w:rsid w:val="00EA4E64"/>
    <w:rsid w:val="00EC7254"/>
    <w:rsid w:val="00EE20F5"/>
    <w:rsid w:val="00EF3615"/>
    <w:rsid w:val="00F04D6C"/>
    <w:rsid w:val="00F11C79"/>
    <w:rsid w:val="00F15A81"/>
    <w:rsid w:val="00F37CD9"/>
    <w:rsid w:val="00F81AE4"/>
    <w:rsid w:val="00F86276"/>
    <w:rsid w:val="00FB2C49"/>
    <w:rsid w:val="00FB557A"/>
    <w:rsid w:val="00FD1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4ABF"/>
    <w:pPr>
      <w:spacing w:before="100" w:beforeAutospacing="1" w:after="100" w:afterAutospacing="1" w:line="240" w:lineRule="auto"/>
    </w:pPr>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810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230"/>
    <w:rPr>
      <w:rFonts w:ascii="Tahoma" w:hAnsi="Tahoma" w:cs="Tahoma"/>
      <w:sz w:val="16"/>
      <w:szCs w:val="16"/>
    </w:rPr>
  </w:style>
  <w:style w:type="paragraph" w:styleId="ListParagraph">
    <w:name w:val="List Paragraph"/>
    <w:basedOn w:val="Normal"/>
    <w:uiPriority w:val="34"/>
    <w:qFormat/>
    <w:rsid w:val="00DA4C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4ABF"/>
    <w:pPr>
      <w:spacing w:before="100" w:beforeAutospacing="1" w:after="100" w:afterAutospacing="1" w:line="240" w:lineRule="auto"/>
    </w:pPr>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810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230"/>
    <w:rPr>
      <w:rFonts w:ascii="Tahoma" w:hAnsi="Tahoma" w:cs="Tahoma"/>
      <w:sz w:val="16"/>
      <w:szCs w:val="16"/>
    </w:rPr>
  </w:style>
  <w:style w:type="paragraph" w:styleId="ListParagraph">
    <w:name w:val="List Paragraph"/>
    <w:basedOn w:val="Normal"/>
    <w:uiPriority w:val="34"/>
    <w:qFormat/>
    <w:rsid w:val="00DA4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1062</Words>
  <Characters>6060</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Fatime Lumi</dc:creator>
  <cp:lastModifiedBy>Fatime Lumi</cp:lastModifiedBy>
  <cp:revision>2</cp:revision>
  <dcterms:created xsi:type="dcterms:W3CDTF">2015-03-10T14:14:00Z</dcterms:created>
  <dcterms:modified xsi:type="dcterms:W3CDTF">2015-03-10T14:14:00Z</dcterms:modified>
</cp:coreProperties>
</file>